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D113" w14:textId="77777777" w:rsidR="001B49AB" w:rsidRPr="001B49AB" w:rsidRDefault="001B49AB" w:rsidP="001B49AB">
      <w:pPr>
        <w:numPr>
          <w:ilvl w:val="0"/>
          <w:numId w:val="1"/>
        </w:numPr>
        <w:spacing w:after="0" w:line="276" w:lineRule="auto"/>
        <w:contextualSpacing/>
        <w:jc w:val="both"/>
        <w:rPr>
          <w:rFonts w:ascii="Times New Roman" w:eastAsia="Calibri" w:hAnsi="Times New Roman" w:cs="Times New Roman"/>
          <w:sz w:val="24"/>
          <w:szCs w:val="24"/>
        </w:rPr>
      </w:pPr>
      <w:r w:rsidRPr="001B49AB">
        <w:rPr>
          <w:rFonts w:ascii="Times New Roman" w:eastAsia="Calibri" w:hAnsi="Times New Roman" w:cs="Times New Roman"/>
          <w:b/>
          <w:bCs/>
          <w:sz w:val="24"/>
          <w:szCs w:val="24"/>
        </w:rPr>
        <w:t>Anexa Nr.3 - Buget de Venituri și Cheltuieli Complexul Muzeal de Științe ale Naturii Constanța.</w:t>
      </w:r>
    </w:p>
    <w:p w14:paraId="31C49374" w14:textId="77777777" w:rsidR="001B49AB" w:rsidRPr="001B49AB" w:rsidRDefault="001B49AB" w:rsidP="001B49AB">
      <w:pPr>
        <w:spacing w:after="0" w:line="276" w:lineRule="auto"/>
        <w:jc w:val="both"/>
        <w:rPr>
          <w:rFonts w:ascii="Times New Roman" w:eastAsia="Times New Roman" w:hAnsi="Times New Roman" w:cs="Times New Roman"/>
          <w:sz w:val="24"/>
          <w:szCs w:val="24"/>
          <w:lang w:val="ro-RO" w:eastAsia="ro-RO"/>
        </w:rPr>
      </w:pPr>
      <w:r w:rsidRPr="001B49AB">
        <w:rPr>
          <w:rFonts w:ascii="Times New Roman" w:eastAsia="Times New Roman" w:hAnsi="Times New Roman" w:cs="Times New Roman"/>
          <w:sz w:val="24"/>
          <w:szCs w:val="24"/>
          <w:lang w:val="ro-RO" w:eastAsia="ro-RO"/>
        </w:rPr>
        <w:t xml:space="preserve">Bugetul aprobat al </w:t>
      </w:r>
      <w:r w:rsidRPr="001B49AB">
        <w:rPr>
          <w:rFonts w:ascii="Times New Roman" w:eastAsia="Calibri" w:hAnsi="Times New Roman" w:cs="Times New Roman"/>
          <w:sz w:val="24"/>
          <w:szCs w:val="24"/>
          <w:lang w:val="ro-RO"/>
        </w:rPr>
        <w:t>Complexului Muzeal de Științe ale Naturii Constanța</w:t>
      </w:r>
      <w:r w:rsidRPr="001B49AB">
        <w:rPr>
          <w:rFonts w:ascii="Times New Roman" w:eastAsia="Times New Roman" w:hAnsi="Times New Roman" w:cs="Times New Roman"/>
          <w:sz w:val="24"/>
          <w:szCs w:val="24"/>
          <w:lang w:val="ro-RO" w:eastAsia="ro-RO"/>
        </w:rPr>
        <w:t xml:space="preserve"> pe ultimii trei ani:</w:t>
      </w:r>
    </w:p>
    <w:p w14:paraId="5D59A2E7" w14:textId="77777777" w:rsidR="001B49AB" w:rsidRPr="001B49AB" w:rsidRDefault="001B49AB" w:rsidP="001B49AB">
      <w:pPr>
        <w:spacing w:after="0" w:line="276" w:lineRule="auto"/>
        <w:jc w:val="both"/>
        <w:rPr>
          <w:rFonts w:ascii="Times New Roman" w:eastAsia="Times New Roman" w:hAnsi="Times New Roman" w:cs="Times New Roman"/>
          <w:b/>
          <w:bCs/>
          <w:sz w:val="24"/>
          <w:szCs w:val="24"/>
          <w:u w:val="single"/>
          <w:lang w:val="ro-RO" w:eastAsia="ro-RO"/>
        </w:rPr>
      </w:pPr>
      <w:r w:rsidRPr="001B49AB">
        <w:rPr>
          <w:rFonts w:ascii="Times New Roman" w:eastAsia="Times New Roman" w:hAnsi="Times New Roman" w:cs="Times New Roman"/>
          <w:b/>
          <w:bCs/>
          <w:sz w:val="24"/>
          <w:szCs w:val="24"/>
          <w:u w:val="single"/>
          <w:lang w:val="ro-RO" w:eastAsia="ro-RO"/>
        </w:rPr>
        <w:t>2019</w:t>
      </w:r>
    </w:p>
    <w:p w14:paraId="52CB68FC" w14:textId="77777777" w:rsidR="001B49AB" w:rsidRPr="001B49AB" w:rsidRDefault="00000000" w:rsidP="001B49AB">
      <w:pPr>
        <w:numPr>
          <w:ilvl w:val="0"/>
          <w:numId w:val="2"/>
        </w:numPr>
        <w:spacing w:after="0" w:line="276" w:lineRule="auto"/>
        <w:jc w:val="both"/>
        <w:rPr>
          <w:rFonts w:ascii="Times New Roman" w:eastAsia="Times New Roman" w:hAnsi="Times New Roman" w:cs="Times New Roman"/>
          <w:b/>
          <w:bCs/>
          <w:sz w:val="24"/>
          <w:szCs w:val="24"/>
          <w:lang w:val="ro-RO" w:eastAsia="ro-RO"/>
        </w:rPr>
      </w:pPr>
      <w:hyperlink r:id="rId5" w:history="1">
        <w:r w:rsidR="001B49AB" w:rsidRPr="001B49AB">
          <w:rPr>
            <w:rFonts w:ascii="Times New Roman" w:eastAsia="Times New Roman" w:hAnsi="Times New Roman" w:cs="Times New Roman"/>
            <w:b/>
            <w:bCs/>
            <w:color w:val="0000FF"/>
            <w:sz w:val="24"/>
            <w:szCs w:val="24"/>
            <w:u w:val="single"/>
            <w:lang w:val="ro-RO" w:eastAsia="ro-RO"/>
          </w:rPr>
          <w:t>https://www.cjc.ro/sectiune.php?s=16</w:t>
        </w:r>
      </w:hyperlink>
      <w:r w:rsidR="001B49AB" w:rsidRPr="001B49AB">
        <w:rPr>
          <w:rFonts w:ascii="Times New Roman" w:eastAsia="Times New Roman" w:hAnsi="Times New Roman" w:cs="Times New Roman"/>
          <w:b/>
          <w:bCs/>
          <w:sz w:val="24"/>
          <w:szCs w:val="24"/>
          <w:lang w:val="ro-RO" w:eastAsia="ro-RO"/>
        </w:rPr>
        <w:t xml:space="preserve"> – 2019 </w:t>
      </w:r>
    </w:p>
    <w:p w14:paraId="6087690E" w14:textId="2FFBE351" w:rsidR="001B49AB" w:rsidRPr="001B49AB" w:rsidRDefault="001B49AB" w:rsidP="001B49AB">
      <w:pPr>
        <w:numPr>
          <w:ilvl w:val="0"/>
          <w:numId w:val="1"/>
        </w:numPr>
        <w:spacing w:after="0" w:line="276" w:lineRule="auto"/>
        <w:jc w:val="both"/>
        <w:rPr>
          <w:rFonts w:ascii="Times New Roman" w:eastAsia="Times New Roman" w:hAnsi="Times New Roman" w:cs="Times New Roman"/>
          <w:sz w:val="24"/>
          <w:szCs w:val="24"/>
          <w:lang w:val="ro-RO" w:eastAsia="ro-RO"/>
        </w:rPr>
      </w:pPr>
      <w:r w:rsidRPr="001B49AB">
        <w:rPr>
          <w:rFonts w:ascii="Times New Roman" w:eastAsia="Times New Roman" w:hAnsi="Times New Roman" w:cs="Times New Roman"/>
          <w:sz w:val="24"/>
          <w:szCs w:val="24"/>
          <w:lang w:val="ro-RO" w:eastAsia="ro-RO"/>
        </w:rPr>
        <w:t xml:space="preserve">Hotărârile Consiliului Județean Constanța numărul: </w:t>
      </w:r>
      <w:r w:rsidRPr="001B49AB">
        <w:rPr>
          <w:rFonts w:ascii="Times New Roman" w:eastAsia="Times New Roman" w:hAnsi="Times New Roman" w:cs="Times New Roman"/>
          <w:b/>
          <w:bCs/>
          <w:sz w:val="24"/>
          <w:szCs w:val="24"/>
          <w:lang w:val="ro-RO" w:eastAsia="ro-RO"/>
        </w:rPr>
        <w:t>87</w:t>
      </w:r>
      <w:r w:rsidRPr="001B49AB">
        <w:rPr>
          <w:rFonts w:ascii="Times New Roman" w:eastAsia="Times New Roman" w:hAnsi="Times New Roman" w:cs="Times New Roman"/>
          <w:sz w:val="24"/>
          <w:szCs w:val="24"/>
          <w:lang w:val="ro-RO" w:eastAsia="ro-RO"/>
        </w:rPr>
        <w:t xml:space="preserve">/19.04.2019; rectificările - </w:t>
      </w:r>
      <w:r w:rsidRPr="00875C2E">
        <w:rPr>
          <w:rFonts w:ascii="Times New Roman" w:eastAsia="Times New Roman" w:hAnsi="Times New Roman" w:cs="Times New Roman"/>
          <w:sz w:val="24"/>
          <w:szCs w:val="24"/>
          <w:lang w:val="ro-RO" w:eastAsia="ro-RO"/>
        </w:rPr>
        <w:t>155</w:t>
      </w:r>
      <w:r w:rsidRPr="001B49AB">
        <w:rPr>
          <w:rFonts w:ascii="Times New Roman" w:eastAsia="Times New Roman" w:hAnsi="Times New Roman" w:cs="Times New Roman"/>
          <w:sz w:val="24"/>
          <w:szCs w:val="24"/>
          <w:lang w:val="ro-RO" w:eastAsia="ro-RO"/>
        </w:rPr>
        <w:t>/24.06.2019;</w:t>
      </w:r>
      <w:r w:rsidR="00875C2E">
        <w:rPr>
          <w:rFonts w:ascii="Times New Roman" w:eastAsia="Times New Roman" w:hAnsi="Times New Roman" w:cs="Times New Roman"/>
          <w:sz w:val="24"/>
          <w:szCs w:val="24"/>
          <w:lang w:val="ro-RO" w:eastAsia="ro-RO"/>
        </w:rPr>
        <w:t xml:space="preserve"> </w:t>
      </w:r>
      <w:r w:rsidRPr="00875C2E">
        <w:rPr>
          <w:rFonts w:ascii="Times New Roman" w:eastAsia="Times New Roman" w:hAnsi="Times New Roman" w:cs="Times New Roman"/>
          <w:sz w:val="24"/>
          <w:szCs w:val="24"/>
          <w:lang w:val="ro-RO" w:eastAsia="ro-RO"/>
        </w:rPr>
        <w:t>218/30</w:t>
      </w:r>
      <w:r w:rsidRPr="001B49AB">
        <w:rPr>
          <w:rFonts w:ascii="Times New Roman" w:eastAsia="Times New Roman" w:hAnsi="Times New Roman" w:cs="Times New Roman"/>
          <w:sz w:val="24"/>
          <w:szCs w:val="24"/>
          <w:lang w:val="ro-RO" w:eastAsia="ro-RO"/>
        </w:rPr>
        <w:t xml:space="preserve">.09.2019 și </w:t>
      </w:r>
      <w:r w:rsidRPr="00875C2E">
        <w:rPr>
          <w:rFonts w:ascii="Times New Roman" w:eastAsia="Times New Roman" w:hAnsi="Times New Roman" w:cs="Times New Roman"/>
          <w:sz w:val="24"/>
          <w:szCs w:val="24"/>
          <w:lang w:val="ro-RO" w:eastAsia="ro-RO"/>
        </w:rPr>
        <w:t>301/1</w:t>
      </w:r>
      <w:r w:rsidRPr="001B49AB">
        <w:rPr>
          <w:rFonts w:ascii="Times New Roman" w:eastAsia="Times New Roman" w:hAnsi="Times New Roman" w:cs="Times New Roman"/>
          <w:sz w:val="24"/>
          <w:szCs w:val="24"/>
          <w:lang w:val="ro-RO" w:eastAsia="ro-RO"/>
        </w:rPr>
        <w:t xml:space="preserve">3.12.2019:  </w:t>
      </w:r>
      <w:hyperlink r:id="rId6" w:history="1">
        <w:r w:rsidRPr="001B49AB">
          <w:rPr>
            <w:rFonts w:ascii="Times New Roman" w:eastAsia="Times New Roman" w:hAnsi="Times New Roman" w:cs="Times New Roman"/>
            <w:color w:val="0000FF"/>
            <w:sz w:val="24"/>
            <w:szCs w:val="24"/>
            <w:u w:val="single"/>
            <w:lang w:val="ro-RO" w:eastAsia="ro-RO"/>
          </w:rPr>
          <w:t>https://www.cjc.ro/sectiune.php?s=174</w:t>
        </w:r>
      </w:hyperlink>
    </w:p>
    <w:p w14:paraId="45D6324D" w14:textId="77777777" w:rsidR="001B49AB" w:rsidRPr="001B49AB" w:rsidRDefault="001B49AB" w:rsidP="001B49AB">
      <w:pPr>
        <w:spacing w:after="0" w:line="276" w:lineRule="auto"/>
        <w:jc w:val="both"/>
        <w:rPr>
          <w:rFonts w:ascii="Times New Roman" w:eastAsia="Times New Roman" w:hAnsi="Times New Roman" w:cs="Times New Roman"/>
          <w:b/>
          <w:bCs/>
          <w:sz w:val="24"/>
          <w:szCs w:val="24"/>
          <w:u w:val="single"/>
          <w:lang w:val="ro-RO" w:eastAsia="ro-RO"/>
        </w:rPr>
      </w:pPr>
      <w:r w:rsidRPr="001B49AB">
        <w:rPr>
          <w:rFonts w:ascii="Times New Roman" w:eastAsia="Times New Roman" w:hAnsi="Times New Roman" w:cs="Times New Roman"/>
          <w:b/>
          <w:bCs/>
          <w:sz w:val="24"/>
          <w:szCs w:val="24"/>
          <w:u w:val="single"/>
          <w:lang w:val="ro-RO" w:eastAsia="ro-RO"/>
        </w:rPr>
        <w:t>2020</w:t>
      </w:r>
    </w:p>
    <w:p w14:paraId="4554833F" w14:textId="77777777" w:rsidR="001B49AB" w:rsidRPr="001B49AB" w:rsidRDefault="00000000" w:rsidP="001B49AB">
      <w:pPr>
        <w:numPr>
          <w:ilvl w:val="0"/>
          <w:numId w:val="2"/>
        </w:numPr>
        <w:spacing w:after="0" w:line="276" w:lineRule="auto"/>
        <w:jc w:val="both"/>
        <w:rPr>
          <w:rFonts w:ascii="Times New Roman" w:eastAsia="Times New Roman" w:hAnsi="Times New Roman" w:cs="Times New Roman"/>
          <w:b/>
          <w:bCs/>
          <w:sz w:val="24"/>
          <w:szCs w:val="24"/>
          <w:u w:val="single"/>
          <w:lang w:val="ro-RO" w:eastAsia="ro-RO"/>
        </w:rPr>
      </w:pPr>
      <w:hyperlink r:id="rId7" w:history="1">
        <w:r w:rsidR="001B49AB" w:rsidRPr="001B49AB">
          <w:rPr>
            <w:rFonts w:ascii="Times New Roman" w:eastAsia="Times New Roman" w:hAnsi="Times New Roman" w:cs="Times New Roman"/>
            <w:b/>
            <w:bCs/>
            <w:color w:val="0000FF"/>
            <w:sz w:val="24"/>
            <w:szCs w:val="24"/>
            <w:u w:val="single"/>
            <w:lang w:val="ro-RO" w:eastAsia="ro-RO"/>
          </w:rPr>
          <w:t>https://www.cjc.ro/sectiune.php?s=193</w:t>
        </w:r>
      </w:hyperlink>
      <w:r w:rsidR="001B49AB" w:rsidRPr="001B49AB">
        <w:rPr>
          <w:rFonts w:ascii="Times New Roman" w:eastAsia="Times New Roman" w:hAnsi="Times New Roman" w:cs="Times New Roman"/>
          <w:b/>
          <w:bCs/>
          <w:sz w:val="24"/>
          <w:szCs w:val="24"/>
          <w:u w:val="single"/>
          <w:lang w:val="ro-RO" w:eastAsia="ro-RO"/>
        </w:rPr>
        <w:t xml:space="preserve"> – 2020 </w:t>
      </w:r>
    </w:p>
    <w:p w14:paraId="563BE878" w14:textId="0D4CC634" w:rsidR="001B49AB" w:rsidRPr="001B49AB" w:rsidRDefault="001B49AB" w:rsidP="001B49AB">
      <w:pPr>
        <w:numPr>
          <w:ilvl w:val="0"/>
          <w:numId w:val="1"/>
        </w:numPr>
        <w:spacing w:after="0" w:line="276" w:lineRule="auto"/>
        <w:jc w:val="both"/>
        <w:rPr>
          <w:rFonts w:ascii="Times New Roman" w:eastAsia="Times New Roman" w:hAnsi="Times New Roman" w:cs="Times New Roman"/>
          <w:sz w:val="24"/>
          <w:szCs w:val="24"/>
          <w:lang w:val="ro-RO" w:eastAsia="ro-RO"/>
        </w:rPr>
      </w:pPr>
      <w:r w:rsidRPr="001B49AB">
        <w:rPr>
          <w:rFonts w:ascii="Times New Roman" w:eastAsia="Times New Roman" w:hAnsi="Times New Roman" w:cs="Times New Roman"/>
          <w:sz w:val="24"/>
          <w:szCs w:val="24"/>
          <w:lang w:val="ro-RO" w:eastAsia="ro-RO"/>
        </w:rPr>
        <w:tab/>
        <w:t>Hotărârile Consiliului Județean Constanța numărul: 86/18.02.2020;</w:t>
      </w:r>
      <w:r w:rsidR="00875C2E">
        <w:rPr>
          <w:rFonts w:ascii="Times New Roman" w:eastAsia="Times New Roman" w:hAnsi="Times New Roman" w:cs="Times New Roman"/>
          <w:sz w:val="24"/>
          <w:szCs w:val="24"/>
          <w:lang w:val="ro-RO" w:eastAsia="ro-RO"/>
        </w:rPr>
        <w:t xml:space="preserve"> </w:t>
      </w:r>
      <w:r w:rsidRPr="001B49AB">
        <w:rPr>
          <w:rFonts w:ascii="Times New Roman" w:eastAsia="Times New Roman" w:hAnsi="Times New Roman" w:cs="Times New Roman"/>
          <w:sz w:val="24"/>
          <w:szCs w:val="24"/>
          <w:lang w:val="ro-RO" w:eastAsia="ro-RO"/>
        </w:rPr>
        <w:t xml:space="preserve">169/29.05.2020; </w:t>
      </w:r>
      <w:r w:rsidR="00875C2E">
        <w:rPr>
          <w:rFonts w:ascii="Times New Roman" w:eastAsia="Times New Roman" w:hAnsi="Times New Roman" w:cs="Times New Roman"/>
          <w:sz w:val="24"/>
          <w:szCs w:val="24"/>
          <w:lang w:val="ro-RO" w:eastAsia="ro-RO"/>
        </w:rPr>
        <w:t xml:space="preserve"> </w:t>
      </w:r>
      <w:r w:rsidRPr="001B49AB">
        <w:rPr>
          <w:rFonts w:ascii="Times New Roman" w:eastAsia="Times New Roman" w:hAnsi="Times New Roman" w:cs="Times New Roman"/>
          <w:sz w:val="24"/>
          <w:szCs w:val="24"/>
          <w:lang w:val="ro-RO" w:eastAsia="ro-RO"/>
        </w:rPr>
        <w:t>191/30.06.2020;</w:t>
      </w:r>
      <w:r w:rsidR="00875C2E">
        <w:rPr>
          <w:rFonts w:ascii="Times New Roman" w:eastAsia="Times New Roman" w:hAnsi="Times New Roman" w:cs="Times New Roman"/>
          <w:sz w:val="24"/>
          <w:szCs w:val="24"/>
          <w:lang w:val="ro-RO" w:eastAsia="ro-RO"/>
        </w:rPr>
        <w:t xml:space="preserve"> </w:t>
      </w:r>
      <w:r w:rsidRPr="001B49AB">
        <w:rPr>
          <w:rFonts w:ascii="Times New Roman" w:eastAsia="Times New Roman" w:hAnsi="Times New Roman" w:cs="Times New Roman"/>
          <w:sz w:val="24"/>
          <w:szCs w:val="24"/>
          <w:lang w:val="ro-RO" w:eastAsia="ro-RO"/>
        </w:rPr>
        <w:t>233/27.08.2020;</w:t>
      </w:r>
      <w:r w:rsidR="00875C2E">
        <w:rPr>
          <w:rFonts w:ascii="Times New Roman" w:eastAsia="Times New Roman" w:hAnsi="Times New Roman" w:cs="Times New Roman"/>
          <w:sz w:val="24"/>
          <w:szCs w:val="24"/>
          <w:lang w:val="ro-RO" w:eastAsia="ro-RO"/>
        </w:rPr>
        <w:t xml:space="preserve"> </w:t>
      </w:r>
      <w:r w:rsidRPr="001B49AB">
        <w:rPr>
          <w:rFonts w:ascii="Times New Roman" w:eastAsia="Times New Roman" w:hAnsi="Times New Roman" w:cs="Times New Roman"/>
          <w:sz w:val="24"/>
          <w:szCs w:val="24"/>
          <w:lang w:val="ro-RO" w:eastAsia="ro-RO"/>
        </w:rPr>
        <w:t xml:space="preserve"> 322/27.11.2020.</w:t>
      </w:r>
    </w:p>
    <w:p w14:paraId="5352229A" w14:textId="77777777" w:rsidR="001B49AB" w:rsidRPr="001B49AB" w:rsidRDefault="001B49AB" w:rsidP="001B49AB">
      <w:pPr>
        <w:spacing w:after="0" w:line="276" w:lineRule="auto"/>
        <w:jc w:val="both"/>
        <w:rPr>
          <w:rFonts w:ascii="Times New Roman" w:eastAsia="Times New Roman" w:hAnsi="Times New Roman" w:cs="Times New Roman"/>
          <w:b/>
          <w:bCs/>
          <w:sz w:val="24"/>
          <w:szCs w:val="24"/>
          <w:u w:val="single"/>
          <w:lang w:val="ro-RO" w:eastAsia="ro-RO"/>
        </w:rPr>
      </w:pPr>
      <w:r w:rsidRPr="001B49AB">
        <w:rPr>
          <w:rFonts w:ascii="Times New Roman" w:eastAsia="Times New Roman" w:hAnsi="Times New Roman" w:cs="Times New Roman"/>
          <w:b/>
          <w:bCs/>
          <w:sz w:val="24"/>
          <w:szCs w:val="24"/>
          <w:u w:val="single"/>
          <w:lang w:val="ro-RO" w:eastAsia="ro-RO"/>
        </w:rPr>
        <w:t>2021</w:t>
      </w:r>
    </w:p>
    <w:p w14:paraId="11065413" w14:textId="77777777" w:rsidR="001B49AB" w:rsidRPr="001B49AB" w:rsidRDefault="00000000" w:rsidP="001B49AB">
      <w:pPr>
        <w:numPr>
          <w:ilvl w:val="0"/>
          <w:numId w:val="2"/>
        </w:numPr>
        <w:spacing w:after="0" w:line="276" w:lineRule="auto"/>
        <w:jc w:val="both"/>
        <w:rPr>
          <w:rFonts w:ascii="Times New Roman" w:eastAsia="Times New Roman" w:hAnsi="Times New Roman" w:cs="Times New Roman"/>
          <w:b/>
          <w:bCs/>
          <w:sz w:val="24"/>
          <w:szCs w:val="24"/>
          <w:u w:val="single"/>
          <w:lang w:val="ro-RO" w:eastAsia="ro-RO"/>
        </w:rPr>
      </w:pPr>
      <w:hyperlink r:id="rId8" w:history="1">
        <w:r w:rsidR="001B49AB" w:rsidRPr="001B49AB">
          <w:rPr>
            <w:rFonts w:ascii="Times New Roman" w:eastAsia="Times New Roman" w:hAnsi="Times New Roman" w:cs="Times New Roman"/>
            <w:b/>
            <w:bCs/>
            <w:color w:val="0000FF"/>
            <w:sz w:val="24"/>
            <w:szCs w:val="24"/>
            <w:u w:val="single"/>
            <w:lang w:val="ro-RO" w:eastAsia="ro-RO"/>
          </w:rPr>
          <w:t>https://www.cjc.ro/sectiune.php?s=211</w:t>
        </w:r>
      </w:hyperlink>
      <w:r w:rsidR="001B49AB" w:rsidRPr="001B49AB">
        <w:rPr>
          <w:rFonts w:ascii="Times New Roman" w:eastAsia="Times New Roman" w:hAnsi="Times New Roman" w:cs="Times New Roman"/>
          <w:b/>
          <w:bCs/>
          <w:sz w:val="24"/>
          <w:szCs w:val="24"/>
          <w:u w:val="single"/>
          <w:lang w:val="ro-RO" w:eastAsia="ro-RO"/>
        </w:rPr>
        <w:t xml:space="preserve"> – 2021</w:t>
      </w:r>
    </w:p>
    <w:p w14:paraId="3AD4267C" w14:textId="77777777" w:rsidR="001B49AB" w:rsidRPr="001B49AB" w:rsidRDefault="001B49AB" w:rsidP="001B49AB">
      <w:pPr>
        <w:numPr>
          <w:ilvl w:val="0"/>
          <w:numId w:val="1"/>
        </w:numPr>
        <w:spacing w:after="0" w:line="276" w:lineRule="auto"/>
        <w:jc w:val="both"/>
        <w:rPr>
          <w:rFonts w:ascii="Times New Roman" w:eastAsia="Times New Roman" w:hAnsi="Times New Roman" w:cs="Times New Roman"/>
          <w:b/>
          <w:bCs/>
          <w:sz w:val="24"/>
          <w:szCs w:val="24"/>
          <w:u w:val="single"/>
          <w:lang w:val="ro-RO" w:eastAsia="ro-RO"/>
        </w:rPr>
      </w:pPr>
      <w:r w:rsidRPr="001B49AB">
        <w:rPr>
          <w:rFonts w:ascii="Times New Roman" w:eastAsia="Times New Roman" w:hAnsi="Times New Roman" w:cs="Times New Roman"/>
          <w:sz w:val="24"/>
          <w:szCs w:val="24"/>
          <w:lang w:val="ro-RO" w:eastAsia="ro-RO"/>
        </w:rPr>
        <w:t>Hotărârile Consiliului Județean Constanța numărul:79/21.04.2021;204/29.09.2021; 283/13.12.2021.</w:t>
      </w:r>
    </w:p>
    <w:p w14:paraId="77D524C2" w14:textId="77777777" w:rsidR="001B49AB" w:rsidRPr="001B49AB" w:rsidRDefault="001B49AB" w:rsidP="001B49AB">
      <w:pPr>
        <w:spacing w:after="0" w:line="276" w:lineRule="auto"/>
        <w:jc w:val="both"/>
        <w:rPr>
          <w:rFonts w:ascii="Times New Roman" w:eastAsia="Times New Roman" w:hAnsi="Times New Roman" w:cs="Times New Roman"/>
          <w:b/>
          <w:bCs/>
          <w:sz w:val="24"/>
          <w:szCs w:val="24"/>
          <w:u w:val="single"/>
          <w:lang w:val="ro-RO" w:eastAsia="ro-RO"/>
        </w:rPr>
      </w:pPr>
      <w:r w:rsidRPr="001B49AB">
        <w:rPr>
          <w:rFonts w:ascii="Times New Roman" w:eastAsia="Times New Roman" w:hAnsi="Times New Roman" w:cs="Times New Roman"/>
          <w:b/>
          <w:bCs/>
          <w:sz w:val="24"/>
          <w:szCs w:val="24"/>
          <w:u w:val="single"/>
          <w:lang w:val="ro-RO" w:eastAsia="ro-RO"/>
        </w:rPr>
        <w:t>2022</w:t>
      </w:r>
    </w:p>
    <w:p w14:paraId="46F00BC8" w14:textId="77777777" w:rsidR="001B49AB" w:rsidRPr="001B49AB" w:rsidRDefault="00000000" w:rsidP="001B49AB">
      <w:pPr>
        <w:numPr>
          <w:ilvl w:val="0"/>
          <w:numId w:val="2"/>
        </w:numPr>
        <w:spacing w:after="0" w:line="276" w:lineRule="auto"/>
        <w:jc w:val="both"/>
        <w:rPr>
          <w:rFonts w:ascii="Times New Roman" w:eastAsia="Times New Roman" w:hAnsi="Times New Roman" w:cs="Times New Roman"/>
          <w:b/>
          <w:bCs/>
          <w:sz w:val="24"/>
          <w:szCs w:val="24"/>
          <w:u w:val="single"/>
          <w:lang w:val="ro-RO" w:eastAsia="ro-RO"/>
        </w:rPr>
      </w:pPr>
      <w:hyperlink r:id="rId9" w:history="1">
        <w:r w:rsidR="001B49AB" w:rsidRPr="001B49AB">
          <w:rPr>
            <w:rFonts w:ascii="Times New Roman" w:eastAsia="Times New Roman" w:hAnsi="Times New Roman" w:cs="Times New Roman"/>
            <w:b/>
            <w:bCs/>
            <w:color w:val="0000FF"/>
            <w:sz w:val="24"/>
            <w:szCs w:val="24"/>
            <w:u w:val="single"/>
            <w:lang w:val="ro-RO" w:eastAsia="ro-RO"/>
          </w:rPr>
          <w:t>http://www.cjc.ro/sectiune.php?s=229</w:t>
        </w:r>
      </w:hyperlink>
    </w:p>
    <w:p w14:paraId="0200C151" w14:textId="0EAE42FD" w:rsidR="001B49AB" w:rsidRPr="001B49AB" w:rsidRDefault="001B49AB" w:rsidP="001B49AB">
      <w:pPr>
        <w:numPr>
          <w:ilvl w:val="0"/>
          <w:numId w:val="1"/>
        </w:numPr>
        <w:spacing w:after="0" w:line="276" w:lineRule="auto"/>
        <w:jc w:val="both"/>
        <w:rPr>
          <w:rFonts w:ascii="Times New Roman" w:eastAsia="Times New Roman" w:hAnsi="Times New Roman" w:cs="Times New Roman"/>
          <w:b/>
          <w:bCs/>
          <w:sz w:val="24"/>
          <w:szCs w:val="24"/>
          <w:u w:val="single"/>
          <w:lang w:val="ro-RO" w:eastAsia="ro-RO"/>
        </w:rPr>
      </w:pPr>
      <w:r w:rsidRPr="001B49AB">
        <w:rPr>
          <w:rFonts w:ascii="Times New Roman" w:eastAsia="Times New Roman" w:hAnsi="Times New Roman" w:cs="Times New Roman"/>
          <w:sz w:val="24"/>
          <w:szCs w:val="24"/>
          <w:lang w:val="ro-RO" w:eastAsia="ro-RO"/>
        </w:rPr>
        <w:t>Hotărârile Consiliului Județean Constanța numărul:17/28.01.2022;</w:t>
      </w:r>
      <w:r w:rsidR="00875C2E">
        <w:rPr>
          <w:rFonts w:ascii="Times New Roman" w:eastAsia="Times New Roman" w:hAnsi="Times New Roman" w:cs="Times New Roman"/>
          <w:sz w:val="24"/>
          <w:szCs w:val="24"/>
          <w:lang w:val="ro-RO" w:eastAsia="ro-RO"/>
        </w:rPr>
        <w:t xml:space="preserve"> </w:t>
      </w:r>
      <w:r w:rsidRPr="001B49AB">
        <w:rPr>
          <w:rFonts w:ascii="Times New Roman" w:eastAsia="Times New Roman" w:hAnsi="Times New Roman" w:cs="Times New Roman"/>
          <w:sz w:val="24"/>
          <w:szCs w:val="24"/>
          <w:lang w:val="ro-RO" w:eastAsia="ro-RO"/>
        </w:rPr>
        <w:t>116/20.04.2022;</w:t>
      </w:r>
      <w:r w:rsidR="00875C2E">
        <w:rPr>
          <w:rFonts w:ascii="Times New Roman" w:eastAsia="Times New Roman" w:hAnsi="Times New Roman" w:cs="Times New Roman"/>
          <w:sz w:val="24"/>
          <w:szCs w:val="24"/>
          <w:lang w:val="ro-RO" w:eastAsia="ro-RO"/>
        </w:rPr>
        <w:t xml:space="preserve"> </w:t>
      </w:r>
      <w:r w:rsidRPr="001B49AB">
        <w:rPr>
          <w:rFonts w:ascii="Times New Roman" w:eastAsia="Times New Roman" w:hAnsi="Times New Roman" w:cs="Times New Roman"/>
          <w:sz w:val="24"/>
          <w:szCs w:val="24"/>
          <w:lang w:val="ro-RO" w:eastAsia="ro-RO"/>
        </w:rPr>
        <w:t xml:space="preserve">194/31.08.2022; </w:t>
      </w:r>
      <w:r w:rsidR="00875C2E">
        <w:rPr>
          <w:rFonts w:ascii="Times New Roman" w:eastAsia="Times New Roman" w:hAnsi="Times New Roman" w:cs="Times New Roman"/>
          <w:sz w:val="24"/>
          <w:szCs w:val="24"/>
          <w:lang w:val="ro-RO" w:eastAsia="ro-RO"/>
        </w:rPr>
        <w:t xml:space="preserve"> </w:t>
      </w:r>
      <w:r w:rsidRPr="001B49AB">
        <w:rPr>
          <w:rFonts w:ascii="Times New Roman" w:eastAsia="Times New Roman" w:hAnsi="Times New Roman" w:cs="Times New Roman"/>
          <w:sz w:val="24"/>
          <w:szCs w:val="24"/>
          <w:lang w:val="ro-RO" w:eastAsia="ro-RO"/>
        </w:rPr>
        <w:t xml:space="preserve">236/21.09.2022; </w:t>
      </w:r>
      <w:r w:rsidR="00875C2E">
        <w:rPr>
          <w:rFonts w:ascii="Times New Roman" w:eastAsia="Times New Roman" w:hAnsi="Times New Roman" w:cs="Times New Roman"/>
          <w:sz w:val="24"/>
          <w:szCs w:val="24"/>
          <w:lang w:val="ro-RO" w:eastAsia="ro-RO"/>
        </w:rPr>
        <w:t xml:space="preserve"> </w:t>
      </w:r>
      <w:r w:rsidRPr="001B49AB">
        <w:rPr>
          <w:rFonts w:ascii="Times New Roman" w:eastAsia="Times New Roman" w:hAnsi="Times New Roman" w:cs="Times New Roman"/>
          <w:sz w:val="24"/>
          <w:szCs w:val="24"/>
          <w:lang w:val="ro-RO" w:eastAsia="ro-RO"/>
        </w:rPr>
        <w:t>332/12.12.2022</w:t>
      </w:r>
    </w:p>
    <w:p w14:paraId="7204E2BD" w14:textId="77777777" w:rsidR="001B49AB" w:rsidRPr="001B49AB" w:rsidRDefault="001B49AB" w:rsidP="001B49AB">
      <w:pPr>
        <w:spacing w:after="0" w:line="276" w:lineRule="auto"/>
        <w:jc w:val="both"/>
        <w:rPr>
          <w:rFonts w:ascii="Times New Roman" w:eastAsia="Times New Roman" w:hAnsi="Times New Roman" w:cs="Times New Roman"/>
          <w:b/>
          <w:bCs/>
          <w:sz w:val="24"/>
          <w:szCs w:val="24"/>
          <w:u w:val="single"/>
          <w:lang w:val="ro-RO" w:eastAsia="ro-RO"/>
        </w:rPr>
      </w:pPr>
      <w:r w:rsidRPr="001B49AB">
        <w:rPr>
          <w:rFonts w:ascii="Times New Roman" w:eastAsia="Times New Roman" w:hAnsi="Times New Roman" w:cs="Times New Roman"/>
          <w:b/>
          <w:bCs/>
          <w:sz w:val="24"/>
          <w:szCs w:val="24"/>
          <w:u w:val="single"/>
          <w:lang w:val="ro-RO" w:eastAsia="ro-RO"/>
        </w:rPr>
        <w:t>2023</w:t>
      </w:r>
    </w:p>
    <w:p w14:paraId="407B7435" w14:textId="77777777" w:rsidR="001B49AB" w:rsidRPr="001B49AB" w:rsidRDefault="001B49AB" w:rsidP="001B49AB">
      <w:pPr>
        <w:spacing w:after="0" w:line="276" w:lineRule="auto"/>
        <w:jc w:val="both"/>
        <w:rPr>
          <w:rFonts w:ascii="Times New Roman" w:eastAsia="Times New Roman" w:hAnsi="Times New Roman" w:cs="Times New Roman"/>
          <w:sz w:val="24"/>
          <w:szCs w:val="24"/>
          <w:lang w:val="ro-RO" w:eastAsia="ro-RO"/>
        </w:rPr>
      </w:pPr>
      <w:r w:rsidRPr="001B49AB">
        <w:rPr>
          <w:rFonts w:ascii="Times New Roman" w:eastAsia="Times New Roman" w:hAnsi="Times New Roman" w:cs="Times New Roman"/>
          <w:sz w:val="24"/>
          <w:szCs w:val="24"/>
          <w:lang w:val="ro-RO" w:eastAsia="ro-RO"/>
        </w:rPr>
        <w:t xml:space="preserve">Bugetul de venituri și cheltuieli de la Complexul Muzeal de Științe ale Naturii Constanța pentru anul 2023 va fi supus aprobării  sedinței Consiliului Județean Constanța de la sfârșitul lunii ianuarie 2023, acesta va fi afișat pe site-ul autorității județene la Hotărâri de Consiliu Județean - </w:t>
      </w:r>
      <w:hyperlink r:id="rId10" w:history="1">
        <w:r w:rsidRPr="001B49AB">
          <w:rPr>
            <w:rFonts w:ascii="Times New Roman" w:eastAsia="Times New Roman" w:hAnsi="Times New Roman" w:cs="Times New Roman"/>
            <w:color w:val="0000FF"/>
            <w:sz w:val="24"/>
            <w:szCs w:val="24"/>
            <w:lang w:val="ro-RO" w:eastAsia="ro-RO"/>
          </w:rPr>
          <w:t>http://www.cjc.ro/sectiune.php?s=16</w:t>
        </w:r>
      </w:hyperlink>
      <w:r w:rsidRPr="001B49AB">
        <w:rPr>
          <w:rFonts w:ascii="Times New Roman" w:eastAsia="Times New Roman" w:hAnsi="Times New Roman" w:cs="Times New Roman"/>
          <w:sz w:val="24"/>
          <w:szCs w:val="24"/>
          <w:lang w:val="ro-RO" w:eastAsia="ro-RO"/>
        </w:rPr>
        <w:t>, anul 2023.</w:t>
      </w:r>
    </w:p>
    <w:p w14:paraId="65DDBCE9" w14:textId="77777777" w:rsidR="00E16D61" w:rsidRDefault="00E16D61"/>
    <w:sectPr w:rsidR="00E16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6D28"/>
      </v:shape>
    </w:pict>
  </w:numPicBullet>
  <w:abstractNum w:abstractNumId="0" w15:restartNumberingAfterBreak="0">
    <w:nsid w:val="22A82FD5"/>
    <w:multiLevelType w:val="hybridMultilevel"/>
    <w:tmpl w:val="77F8D8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D7467B"/>
    <w:multiLevelType w:val="hybridMultilevel"/>
    <w:tmpl w:val="FD0EC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174629">
    <w:abstractNumId w:val="1"/>
  </w:num>
  <w:num w:numId="2" w16cid:durableId="49395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7B"/>
    <w:rsid w:val="00184DA3"/>
    <w:rsid w:val="001B49AB"/>
    <w:rsid w:val="003879FA"/>
    <w:rsid w:val="0082724D"/>
    <w:rsid w:val="00875C2E"/>
    <w:rsid w:val="008F39F9"/>
    <w:rsid w:val="00A5087B"/>
    <w:rsid w:val="00C13AEA"/>
    <w:rsid w:val="00DE63C8"/>
    <w:rsid w:val="00E16D61"/>
    <w:rsid w:val="00E5494F"/>
    <w:rsid w:val="00F5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E6CD"/>
  <w15:chartTrackingRefBased/>
  <w15:docId w15:val="{658B35CA-A945-4A6D-94F0-964D2A0C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jc.ro/sectiune.php?s=211" TargetMode="External"/><Relationship Id="rId3" Type="http://schemas.openxmlformats.org/officeDocument/2006/relationships/settings" Target="settings.xml"/><Relationship Id="rId7" Type="http://schemas.openxmlformats.org/officeDocument/2006/relationships/hyperlink" Target="https://www.cjc.ro/sectiune.php?s=1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jc.ro/sectiune.php?s=174" TargetMode="External"/><Relationship Id="rId11" Type="http://schemas.openxmlformats.org/officeDocument/2006/relationships/fontTable" Target="fontTable.xml"/><Relationship Id="rId5" Type="http://schemas.openxmlformats.org/officeDocument/2006/relationships/hyperlink" Target="https://www.cjc.ro/sectiune.php?s=16" TargetMode="External"/><Relationship Id="rId10" Type="http://schemas.openxmlformats.org/officeDocument/2006/relationships/hyperlink" Target="http://www.cjc.ro/sectiune.php?s=16" TargetMode="External"/><Relationship Id="rId4" Type="http://schemas.openxmlformats.org/officeDocument/2006/relationships/webSettings" Target="webSettings.xml"/><Relationship Id="rId9" Type="http://schemas.openxmlformats.org/officeDocument/2006/relationships/hyperlink" Target="http://www.cjc.ro/sectiune.php?s=2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4</cp:revision>
  <dcterms:created xsi:type="dcterms:W3CDTF">2023-02-02T08:27:00Z</dcterms:created>
  <dcterms:modified xsi:type="dcterms:W3CDTF">2023-02-02T08:52:00Z</dcterms:modified>
</cp:coreProperties>
</file>